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1398" w:rsidRDefault="006356ED" w:rsidP="006356ED">
      <w:pPr>
        <w:jc w:val="center"/>
        <w:rPr>
          <w:rFonts w:ascii="Times New Roman" w:hAnsi="Times New Roman" w:cs="Times New Roman"/>
          <w:sz w:val="28"/>
          <w:szCs w:val="28"/>
        </w:rPr>
      </w:pPr>
      <w:r>
        <w:rPr>
          <w:rFonts w:ascii="Times New Roman" w:hAnsi="Times New Roman" w:cs="Times New Roman"/>
          <w:sz w:val="28"/>
          <w:szCs w:val="28"/>
        </w:rPr>
        <w:t>Готический стиль</w:t>
      </w:r>
    </w:p>
    <w:p w:rsidR="00573030" w:rsidRDefault="00573030" w:rsidP="00573030">
      <w:pPr>
        <w:jc w:val="both"/>
        <w:rPr>
          <w:rFonts w:ascii="Times New Roman" w:hAnsi="Times New Roman" w:cs="Times New Roman"/>
          <w:sz w:val="28"/>
          <w:szCs w:val="28"/>
        </w:rPr>
      </w:pPr>
    </w:p>
    <w:p w:rsidR="00573030" w:rsidRDefault="00573030" w:rsidP="00573030">
      <w:pPr>
        <w:jc w:val="both"/>
        <w:rPr>
          <w:rFonts w:ascii="Times New Roman" w:hAnsi="Times New Roman" w:cs="Times New Roman"/>
          <w:sz w:val="28"/>
          <w:szCs w:val="28"/>
        </w:rPr>
      </w:pPr>
      <w:r>
        <w:rPr>
          <w:rFonts w:ascii="Times New Roman" w:hAnsi="Times New Roman" w:cs="Times New Roman"/>
          <w:sz w:val="28"/>
          <w:szCs w:val="28"/>
        </w:rPr>
        <w:t>Всем привет, мои дорогие детишки!</w:t>
      </w:r>
    </w:p>
    <w:p w:rsidR="00573030" w:rsidRDefault="00573030" w:rsidP="00573030">
      <w:pPr>
        <w:jc w:val="both"/>
        <w:rPr>
          <w:rFonts w:ascii="Times New Roman" w:hAnsi="Times New Roman" w:cs="Times New Roman"/>
          <w:sz w:val="28"/>
          <w:szCs w:val="28"/>
        </w:rPr>
      </w:pPr>
      <w:r>
        <w:rPr>
          <w:rFonts w:ascii="Times New Roman" w:hAnsi="Times New Roman" w:cs="Times New Roman"/>
          <w:sz w:val="28"/>
          <w:szCs w:val="28"/>
        </w:rPr>
        <w:t>Сегодня мы с вами продолжаем изучать тему Готического искусства и для начала, я предлагаю вам вспомнить то, о чем я вам рассказывала на прошлом уроке, а также насладиться архитектурными сооружениями и их убранством, посмотрев небольшой фильм, который я для вас приготовила.</w:t>
      </w:r>
    </w:p>
    <w:p w:rsidR="00573030" w:rsidRDefault="00573030" w:rsidP="00573030">
      <w:pPr>
        <w:jc w:val="both"/>
        <w:rPr>
          <w:rFonts w:ascii="Times New Roman" w:hAnsi="Times New Roman" w:cs="Times New Roman"/>
          <w:sz w:val="28"/>
          <w:szCs w:val="28"/>
        </w:rPr>
      </w:pPr>
      <w:r>
        <w:rPr>
          <w:rFonts w:ascii="Times New Roman" w:hAnsi="Times New Roman" w:cs="Times New Roman"/>
          <w:sz w:val="28"/>
          <w:szCs w:val="28"/>
        </w:rPr>
        <w:t>Будьте внима</w:t>
      </w:r>
      <w:r w:rsidR="00B02B2F">
        <w:rPr>
          <w:rFonts w:ascii="Times New Roman" w:hAnsi="Times New Roman" w:cs="Times New Roman"/>
          <w:sz w:val="28"/>
          <w:szCs w:val="28"/>
        </w:rPr>
        <w:t>тельны, потому что на следующем уроке</w:t>
      </w:r>
      <w:r>
        <w:rPr>
          <w:rFonts w:ascii="Times New Roman" w:hAnsi="Times New Roman" w:cs="Times New Roman"/>
          <w:sz w:val="28"/>
          <w:szCs w:val="28"/>
        </w:rPr>
        <w:t xml:space="preserve"> вас ожидает тест по пройденному материалу.</w:t>
      </w:r>
    </w:p>
    <w:p w:rsidR="00573030" w:rsidRDefault="00573030" w:rsidP="00573030">
      <w:pPr>
        <w:jc w:val="both"/>
        <w:rPr>
          <w:rFonts w:ascii="Times New Roman" w:hAnsi="Times New Roman" w:cs="Times New Roman"/>
          <w:sz w:val="28"/>
          <w:szCs w:val="28"/>
        </w:rPr>
      </w:pPr>
      <w:hyperlink r:id="rId6" w:history="1">
        <w:r w:rsidRPr="00531EEE">
          <w:rPr>
            <w:rStyle w:val="a4"/>
            <w:rFonts w:ascii="Times New Roman" w:hAnsi="Times New Roman" w:cs="Times New Roman"/>
            <w:sz w:val="28"/>
            <w:szCs w:val="28"/>
          </w:rPr>
          <w:t>https://www.youtube.com/watch?v=FbekraIn0dA</w:t>
        </w:r>
      </w:hyperlink>
    </w:p>
    <w:p w:rsidR="00A632F1" w:rsidRDefault="00A632F1" w:rsidP="00A632F1">
      <w:pPr>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Сегодня мы с вами поговорим о Готике в живописи, которая </w:t>
      </w:r>
      <w:proofErr w:type="gramStart"/>
      <w:r>
        <w:rPr>
          <w:rFonts w:ascii="Times New Roman" w:hAnsi="Times New Roman" w:cs="Times New Roman"/>
          <w:sz w:val="28"/>
          <w:szCs w:val="28"/>
        </w:rPr>
        <w:t>также</w:t>
      </w:r>
      <w:proofErr w:type="gramEnd"/>
      <w:r>
        <w:rPr>
          <w:rFonts w:ascii="Times New Roman" w:hAnsi="Times New Roman" w:cs="Times New Roman"/>
          <w:sz w:val="28"/>
          <w:szCs w:val="28"/>
        </w:rPr>
        <w:t xml:space="preserve"> как и в архитектуре </w:t>
      </w:r>
      <w:r w:rsidRPr="00A632F1">
        <w:rPr>
          <w:rFonts w:ascii="Times New Roman" w:hAnsi="Times New Roman" w:cs="Times New Roman"/>
          <w:sz w:val="28"/>
          <w:szCs w:val="28"/>
        </w:rPr>
        <w:t>пришла на смену романскому стилю. Движущей силой творчества архитекторов и живописцев периода готики выступало христианское мировоззрение, пронизывающее все сферы жизни людей той эпохи. Готический стиль развивался во всех видах искусства под сильным влиянием церкви.</w:t>
      </w:r>
    </w:p>
    <w:p w:rsidR="00A632F1" w:rsidRDefault="00A632F1" w:rsidP="00A632F1">
      <w:pPr>
        <w:ind w:firstLine="709"/>
        <w:contextualSpacing/>
        <w:jc w:val="center"/>
        <w:rPr>
          <w:rFonts w:ascii="Times New Roman" w:hAnsi="Times New Roman" w:cs="Times New Roman"/>
          <w:sz w:val="28"/>
          <w:szCs w:val="28"/>
        </w:rPr>
      </w:pPr>
      <w:r w:rsidRPr="00A632F1">
        <w:rPr>
          <w:rFonts w:ascii="Times New Roman" w:hAnsi="Times New Roman" w:cs="Times New Roman"/>
          <w:noProof/>
          <w:sz w:val="28"/>
          <w:szCs w:val="28"/>
          <w:lang w:eastAsia="ru-RU"/>
        </w:rPr>
        <w:drawing>
          <wp:inline distT="0" distB="0" distL="0" distR="0">
            <wp:extent cx="2098963" cy="3447607"/>
            <wp:effectExtent l="0" t="0" r="0" b="635"/>
            <wp:docPr id="9" name="Рисунок 9" descr="C:\Users\1661322\Desktop\Работа\БОИ\4класс\Февраль Статья для блога. Живопись 27 (1) Братья Лимбург. «Роскошный часослов», ок. 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C:\Users\1661322\Desktop\Работа\БОИ\4класс\Февраль Статья для блога. Живопись 27 (1) Братья Лимбург. «Роскошный часослов», ок. 141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08858" cy="3463860"/>
                    </a:xfrm>
                    <a:prstGeom prst="rect">
                      <a:avLst/>
                    </a:prstGeom>
                    <a:noFill/>
                    <a:ln>
                      <a:noFill/>
                    </a:ln>
                  </pic:spPr>
                </pic:pic>
              </a:graphicData>
            </a:graphic>
          </wp:inline>
        </w:drawing>
      </w:r>
    </w:p>
    <w:p w:rsidR="00A632F1" w:rsidRPr="00A632F1" w:rsidRDefault="00A632F1" w:rsidP="00A632F1">
      <w:pPr>
        <w:ind w:firstLine="709"/>
        <w:contextualSpacing/>
        <w:jc w:val="center"/>
        <w:rPr>
          <w:rFonts w:ascii="Times New Roman" w:hAnsi="Times New Roman" w:cs="Times New Roman"/>
          <w:i/>
          <w:sz w:val="28"/>
          <w:szCs w:val="28"/>
        </w:rPr>
      </w:pPr>
      <w:r w:rsidRPr="00A632F1">
        <w:rPr>
          <w:rFonts w:ascii="Times New Roman" w:hAnsi="Times New Roman" w:cs="Times New Roman"/>
          <w:i/>
          <w:sz w:val="28"/>
          <w:szCs w:val="28"/>
        </w:rPr>
        <w:t xml:space="preserve">Готика в живописи. Братья </w:t>
      </w:r>
      <w:proofErr w:type="spellStart"/>
      <w:r w:rsidRPr="00A632F1">
        <w:rPr>
          <w:rFonts w:ascii="Times New Roman" w:hAnsi="Times New Roman" w:cs="Times New Roman"/>
          <w:i/>
          <w:sz w:val="28"/>
          <w:szCs w:val="28"/>
        </w:rPr>
        <w:t>Лимбург</w:t>
      </w:r>
      <w:proofErr w:type="spellEnd"/>
      <w:r w:rsidRPr="00A632F1">
        <w:rPr>
          <w:rFonts w:ascii="Times New Roman" w:hAnsi="Times New Roman" w:cs="Times New Roman"/>
          <w:i/>
          <w:sz w:val="28"/>
          <w:szCs w:val="28"/>
        </w:rPr>
        <w:t xml:space="preserve">. </w:t>
      </w:r>
    </w:p>
    <w:p w:rsidR="00A632F1" w:rsidRPr="00A632F1" w:rsidRDefault="00A632F1" w:rsidP="00A632F1">
      <w:pPr>
        <w:ind w:firstLine="709"/>
        <w:contextualSpacing/>
        <w:jc w:val="center"/>
        <w:rPr>
          <w:rFonts w:ascii="Times New Roman" w:hAnsi="Times New Roman" w:cs="Times New Roman"/>
          <w:i/>
          <w:sz w:val="28"/>
          <w:szCs w:val="28"/>
        </w:rPr>
      </w:pPr>
      <w:r w:rsidRPr="00A632F1">
        <w:rPr>
          <w:rFonts w:ascii="Times New Roman" w:hAnsi="Times New Roman" w:cs="Times New Roman"/>
          <w:i/>
          <w:sz w:val="28"/>
          <w:szCs w:val="28"/>
        </w:rPr>
        <w:t xml:space="preserve">«Роскошный часослов», </w:t>
      </w:r>
      <w:proofErr w:type="spellStart"/>
      <w:r w:rsidRPr="00A632F1">
        <w:rPr>
          <w:rFonts w:ascii="Times New Roman" w:hAnsi="Times New Roman" w:cs="Times New Roman"/>
          <w:i/>
          <w:sz w:val="28"/>
          <w:szCs w:val="28"/>
        </w:rPr>
        <w:t>ок</w:t>
      </w:r>
      <w:proofErr w:type="spellEnd"/>
      <w:r w:rsidRPr="00A632F1">
        <w:rPr>
          <w:rFonts w:ascii="Times New Roman" w:hAnsi="Times New Roman" w:cs="Times New Roman"/>
          <w:i/>
          <w:sz w:val="28"/>
          <w:szCs w:val="28"/>
        </w:rPr>
        <w:t>. 1415</w:t>
      </w:r>
    </w:p>
    <w:p w:rsidR="00A632F1" w:rsidRDefault="00A632F1" w:rsidP="00A632F1">
      <w:pPr>
        <w:ind w:firstLine="709"/>
        <w:contextualSpacing/>
        <w:jc w:val="center"/>
        <w:rPr>
          <w:rFonts w:ascii="Times New Roman" w:hAnsi="Times New Roman" w:cs="Times New Roman"/>
          <w:sz w:val="28"/>
          <w:szCs w:val="28"/>
        </w:rPr>
      </w:pPr>
    </w:p>
    <w:p w:rsidR="00A632F1" w:rsidRDefault="00A632F1" w:rsidP="00A632F1">
      <w:pPr>
        <w:ind w:firstLine="709"/>
        <w:contextualSpacing/>
        <w:jc w:val="both"/>
        <w:rPr>
          <w:rFonts w:ascii="Times New Roman" w:hAnsi="Times New Roman" w:cs="Times New Roman"/>
          <w:sz w:val="28"/>
          <w:szCs w:val="28"/>
        </w:rPr>
      </w:pPr>
      <w:r w:rsidRPr="00A632F1">
        <w:rPr>
          <w:rFonts w:ascii="Times New Roman" w:hAnsi="Times New Roman" w:cs="Times New Roman"/>
          <w:sz w:val="28"/>
          <w:szCs w:val="28"/>
        </w:rPr>
        <w:t xml:space="preserve">Готика в живописи появилась на несколько десятилетий позднее, чем в архитектуре. Направление развивалось на фоне политической нестабильности, которая была характерна для Европы периода раннего Средневековья. Изменения происходили и в католической церкви — большая часть </w:t>
      </w:r>
      <w:r w:rsidRPr="00A632F1">
        <w:rPr>
          <w:rFonts w:ascii="Times New Roman" w:hAnsi="Times New Roman" w:cs="Times New Roman"/>
          <w:sz w:val="28"/>
          <w:szCs w:val="28"/>
        </w:rPr>
        <w:lastRenderedPageBreak/>
        <w:t>еретических сект была уничтожена, одновременно возросло влияние нищенствующих монашеских орденов, призывающих прихожан к братской любви и аскетизму.</w:t>
      </w:r>
    </w:p>
    <w:p w:rsidR="00A632F1" w:rsidRPr="00A632F1" w:rsidRDefault="00A632F1" w:rsidP="00A632F1">
      <w:pPr>
        <w:ind w:firstLine="709"/>
        <w:contextualSpacing/>
        <w:jc w:val="center"/>
        <w:rPr>
          <w:rFonts w:ascii="Times New Roman" w:hAnsi="Times New Roman" w:cs="Times New Roman"/>
          <w:sz w:val="28"/>
          <w:szCs w:val="28"/>
        </w:rPr>
      </w:pPr>
      <w:r w:rsidRPr="00A632F1">
        <w:rPr>
          <w:rFonts w:ascii="Times New Roman" w:hAnsi="Times New Roman" w:cs="Times New Roman"/>
          <w:noProof/>
          <w:sz w:val="28"/>
          <w:szCs w:val="28"/>
          <w:lang w:eastAsia="ru-RU"/>
        </w:rPr>
        <w:drawing>
          <wp:inline distT="0" distB="0" distL="0" distR="0">
            <wp:extent cx="2521527" cy="2588286"/>
            <wp:effectExtent l="0" t="0" r="0" b="2540"/>
            <wp:docPr id="10" name="Рисунок 10" descr="C:\Users\1661322\Desktop\Работа\БОИ\4клас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C:\Users\1661322\Desktop\Работа\БОИ\4класс\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8457" cy="2626194"/>
                    </a:xfrm>
                    <a:prstGeom prst="rect">
                      <a:avLst/>
                    </a:prstGeom>
                    <a:noFill/>
                    <a:ln>
                      <a:noFill/>
                    </a:ln>
                  </pic:spPr>
                </pic:pic>
              </a:graphicData>
            </a:graphic>
          </wp:inline>
        </w:drawing>
      </w:r>
    </w:p>
    <w:p w:rsidR="00573030" w:rsidRPr="00A632F1" w:rsidRDefault="00A632F1" w:rsidP="00A632F1">
      <w:pPr>
        <w:jc w:val="center"/>
        <w:rPr>
          <w:rFonts w:ascii="Times New Roman" w:hAnsi="Times New Roman" w:cs="Times New Roman"/>
          <w:i/>
          <w:sz w:val="28"/>
          <w:szCs w:val="28"/>
        </w:rPr>
      </w:pPr>
      <w:r w:rsidRPr="00A632F1">
        <w:rPr>
          <w:rFonts w:ascii="Times New Roman" w:hAnsi="Times New Roman" w:cs="Times New Roman"/>
          <w:i/>
          <w:sz w:val="28"/>
          <w:szCs w:val="28"/>
        </w:rPr>
        <w:t xml:space="preserve">«Колесо десяти возрастов человека», миниатюра из «Псалтыри </w:t>
      </w:r>
      <w:proofErr w:type="spellStart"/>
      <w:r w:rsidRPr="00A632F1">
        <w:rPr>
          <w:rFonts w:ascii="Times New Roman" w:hAnsi="Times New Roman" w:cs="Times New Roman"/>
          <w:i/>
          <w:sz w:val="28"/>
          <w:szCs w:val="28"/>
        </w:rPr>
        <w:t>Робера</w:t>
      </w:r>
      <w:proofErr w:type="spellEnd"/>
      <w:r w:rsidRPr="00A632F1">
        <w:rPr>
          <w:rFonts w:ascii="Times New Roman" w:hAnsi="Times New Roman" w:cs="Times New Roman"/>
          <w:i/>
          <w:sz w:val="28"/>
          <w:szCs w:val="28"/>
        </w:rPr>
        <w:t xml:space="preserve"> де Лилля», до 1339 г. </w:t>
      </w:r>
    </w:p>
    <w:p w:rsidR="00573030" w:rsidRDefault="00573030" w:rsidP="00A632F1">
      <w:pPr>
        <w:jc w:val="both"/>
        <w:rPr>
          <w:rFonts w:ascii="Times New Roman" w:hAnsi="Times New Roman" w:cs="Times New Roman"/>
          <w:sz w:val="28"/>
          <w:szCs w:val="28"/>
        </w:rPr>
      </w:pPr>
    </w:p>
    <w:p w:rsidR="00A632F1" w:rsidRDefault="00A632F1" w:rsidP="005819C0">
      <w:pPr>
        <w:ind w:firstLine="709"/>
        <w:jc w:val="both"/>
        <w:rPr>
          <w:rFonts w:ascii="Times New Roman" w:hAnsi="Times New Roman" w:cs="Times New Roman"/>
          <w:sz w:val="28"/>
          <w:szCs w:val="28"/>
        </w:rPr>
      </w:pPr>
      <w:r w:rsidRPr="00A632F1">
        <w:rPr>
          <w:rFonts w:ascii="Times New Roman" w:hAnsi="Times New Roman" w:cs="Times New Roman"/>
          <w:sz w:val="28"/>
          <w:szCs w:val="28"/>
        </w:rPr>
        <w:t>Под влиянием исторических перемен трансформировались представления о живописи, появились новые приемы и сюжеты. Ранний готический период ознаменовался зарождением принципиально иного подхода к изображению казни Христа. Картины передавали боль Спасителя, скорбь Богоматери, отношение к происходящему свидетелей распятия. Живописные сцены отличал натурализм, который ранее был нехарактерен для творчества художников.</w:t>
      </w:r>
    </w:p>
    <w:p w:rsidR="00A632F1" w:rsidRDefault="00A632F1" w:rsidP="00A632F1">
      <w:pPr>
        <w:jc w:val="center"/>
        <w:rPr>
          <w:rFonts w:ascii="Times New Roman" w:hAnsi="Times New Roman" w:cs="Times New Roman"/>
          <w:i/>
          <w:sz w:val="28"/>
          <w:szCs w:val="28"/>
        </w:rPr>
      </w:pPr>
      <w:r w:rsidRPr="00A632F1">
        <w:rPr>
          <w:rFonts w:ascii="Times New Roman" w:hAnsi="Times New Roman" w:cs="Times New Roman"/>
          <w:i/>
          <w:noProof/>
          <w:sz w:val="28"/>
          <w:szCs w:val="28"/>
          <w:lang w:eastAsia="ru-RU"/>
        </w:rPr>
        <w:drawing>
          <wp:inline distT="0" distB="0" distL="0" distR="0">
            <wp:extent cx="3200400" cy="2227773"/>
            <wp:effectExtent l="0" t="0" r="0" b="1270"/>
            <wp:docPr id="11" name="Рисунок 11" descr="C:\Users\1661322\Desktop\Работа\БОИ\4клас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C:\Users\1661322\Desktop\Работа\БОИ\4класс\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5579" cy="2238339"/>
                    </a:xfrm>
                    <a:prstGeom prst="rect">
                      <a:avLst/>
                    </a:prstGeom>
                    <a:noFill/>
                    <a:ln>
                      <a:noFill/>
                    </a:ln>
                  </pic:spPr>
                </pic:pic>
              </a:graphicData>
            </a:graphic>
          </wp:inline>
        </w:drawing>
      </w:r>
    </w:p>
    <w:p w:rsidR="00A632F1" w:rsidRDefault="00A632F1" w:rsidP="00A632F1">
      <w:pPr>
        <w:jc w:val="center"/>
        <w:rPr>
          <w:rFonts w:ascii="Times New Roman" w:hAnsi="Times New Roman" w:cs="Times New Roman"/>
          <w:i/>
          <w:sz w:val="28"/>
          <w:szCs w:val="28"/>
        </w:rPr>
      </w:pPr>
      <w:proofErr w:type="spellStart"/>
      <w:r w:rsidRPr="00A632F1">
        <w:rPr>
          <w:rFonts w:ascii="Times New Roman" w:hAnsi="Times New Roman" w:cs="Times New Roman"/>
          <w:i/>
          <w:sz w:val="28"/>
          <w:szCs w:val="28"/>
        </w:rPr>
        <w:t>Джотто</w:t>
      </w:r>
      <w:proofErr w:type="spellEnd"/>
      <w:r w:rsidRPr="00A632F1">
        <w:rPr>
          <w:rFonts w:ascii="Times New Roman" w:hAnsi="Times New Roman" w:cs="Times New Roman"/>
          <w:i/>
          <w:sz w:val="28"/>
          <w:szCs w:val="28"/>
        </w:rPr>
        <w:t xml:space="preserve">. «Святой Франциск за беседой с распятием», </w:t>
      </w:r>
    </w:p>
    <w:p w:rsidR="00A632F1" w:rsidRPr="00A632F1" w:rsidRDefault="00A632F1" w:rsidP="00A632F1">
      <w:pPr>
        <w:jc w:val="center"/>
        <w:rPr>
          <w:rFonts w:ascii="Times New Roman" w:hAnsi="Times New Roman" w:cs="Times New Roman"/>
          <w:i/>
          <w:sz w:val="28"/>
          <w:szCs w:val="28"/>
        </w:rPr>
      </w:pPr>
      <w:proofErr w:type="spellStart"/>
      <w:r w:rsidRPr="00A632F1">
        <w:rPr>
          <w:rFonts w:ascii="Times New Roman" w:hAnsi="Times New Roman" w:cs="Times New Roman"/>
          <w:i/>
          <w:sz w:val="28"/>
          <w:szCs w:val="28"/>
        </w:rPr>
        <w:t>ок</w:t>
      </w:r>
      <w:proofErr w:type="spellEnd"/>
      <w:r w:rsidRPr="00A632F1">
        <w:rPr>
          <w:rFonts w:ascii="Times New Roman" w:hAnsi="Times New Roman" w:cs="Times New Roman"/>
          <w:i/>
          <w:sz w:val="28"/>
          <w:szCs w:val="28"/>
        </w:rPr>
        <w:t>. 1295 г., фреска в церкви Сан-</w:t>
      </w:r>
      <w:proofErr w:type="spellStart"/>
      <w:r w:rsidRPr="00A632F1">
        <w:rPr>
          <w:rFonts w:ascii="Times New Roman" w:hAnsi="Times New Roman" w:cs="Times New Roman"/>
          <w:i/>
          <w:sz w:val="28"/>
          <w:szCs w:val="28"/>
        </w:rPr>
        <w:t>Франческо</w:t>
      </w:r>
      <w:proofErr w:type="spellEnd"/>
    </w:p>
    <w:p w:rsidR="00D745E2" w:rsidRDefault="005819C0" w:rsidP="00D745E2">
      <w:pPr>
        <w:ind w:firstLine="709"/>
        <w:jc w:val="both"/>
        <w:rPr>
          <w:rFonts w:ascii="Times New Roman" w:hAnsi="Times New Roman" w:cs="Times New Roman"/>
          <w:sz w:val="28"/>
          <w:szCs w:val="28"/>
        </w:rPr>
      </w:pPr>
      <w:r w:rsidRPr="005819C0">
        <w:rPr>
          <w:rFonts w:ascii="Times New Roman" w:hAnsi="Times New Roman" w:cs="Times New Roman"/>
          <w:sz w:val="28"/>
          <w:szCs w:val="28"/>
        </w:rPr>
        <w:t xml:space="preserve">Одним из ярких образцов ранней готики стали часословы. Страницы молитвенников украшали изысканными миниатюрами, которые можно </w:t>
      </w:r>
      <w:r w:rsidRPr="005819C0">
        <w:rPr>
          <w:rFonts w:ascii="Times New Roman" w:hAnsi="Times New Roman" w:cs="Times New Roman"/>
          <w:sz w:val="28"/>
          <w:szCs w:val="28"/>
        </w:rPr>
        <w:lastRenderedPageBreak/>
        <w:t>рассматривать часами. К концу XIII века искусство декорирования богослужебных книг достигло своего апогея — издания были настолько богато украшены, что превратились в предметы роскоши. Торговля часословами процветала при дворе Людовика IX, а в Париже появилось множество мастерских, где изготавливали иллюстрированные молитвенники.</w:t>
      </w:r>
    </w:p>
    <w:p w:rsidR="00D745E2" w:rsidRDefault="005819C0" w:rsidP="00A632F1">
      <w:pPr>
        <w:jc w:val="both"/>
        <w:rPr>
          <w:rFonts w:ascii="Times New Roman" w:hAnsi="Times New Roman" w:cs="Times New Roman"/>
          <w:sz w:val="28"/>
          <w:szCs w:val="28"/>
        </w:rPr>
      </w:pPr>
      <w:r w:rsidRPr="005819C0">
        <w:rPr>
          <w:rFonts w:ascii="Times New Roman" w:hAnsi="Times New Roman" w:cs="Times New Roman"/>
          <w:sz w:val="28"/>
          <w:szCs w:val="28"/>
        </w:rPr>
        <w:t xml:space="preserve"> Распространение готического архитектурного стиля с его ажурными орнаментами и большими окнами повлекло изменения в отделке церквей. Характерные для </w:t>
      </w:r>
      <w:proofErr w:type="spellStart"/>
      <w:r w:rsidRPr="005819C0">
        <w:rPr>
          <w:rFonts w:ascii="Times New Roman" w:hAnsi="Times New Roman" w:cs="Times New Roman"/>
          <w:sz w:val="28"/>
          <w:szCs w:val="28"/>
        </w:rPr>
        <w:t>романики</w:t>
      </w:r>
      <w:proofErr w:type="spellEnd"/>
      <w:r w:rsidRPr="005819C0">
        <w:rPr>
          <w:rFonts w:ascii="Times New Roman" w:hAnsi="Times New Roman" w:cs="Times New Roman"/>
          <w:sz w:val="28"/>
          <w:szCs w:val="28"/>
        </w:rPr>
        <w:t xml:space="preserve"> фрески стали вытесняться витражами и мозаикой, а живопись в храме — играть подчиненную роль. Новые требования к росписи стен привели к тому, что художники заимствовали мотивы из архитектурных элементов и дополняли картины орнаментами, которые служили продолжением </w:t>
      </w:r>
      <w:proofErr w:type="spellStart"/>
      <w:r w:rsidRPr="005819C0">
        <w:rPr>
          <w:rFonts w:ascii="Times New Roman" w:hAnsi="Times New Roman" w:cs="Times New Roman"/>
          <w:sz w:val="28"/>
          <w:szCs w:val="28"/>
        </w:rPr>
        <w:t>нервюрных</w:t>
      </w:r>
      <w:proofErr w:type="spellEnd"/>
      <w:r w:rsidRPr="005819C0">
        <w:rPr>
          <w:rFonts w:ascii="Times New Roman" w:hAnsi="Times New Roman" w:cs="Times New Roman"/>
          <w:sz w:val="28"/>
          <w:szCs w:val="28"/>
        </w:rPr>
        <w:t xml:space="preserve"> сводов. </w:t>
      </w:r>
    </w:p>
    <w:p w:rsidR="00D745E2" w:rsidRDefault="00D745E2" w:rsidP="00D745E2">
      <w:pPr>
        <w:jc w:val="center"/>
        <w:rPr>
          <w:rFonts w:ascii="Times New Roman" w:hAnsi="Times New Roman" w:cs="Times New Roman"/>
          <w:i/>
          <w:sz w:val="28"/>
          <w:szCs w:val="28"/>
        </w:rPr>
      </w:pPr>
      <w:r w:rsidRPr="00D745E2">
        <w:rPr>
          <w:rFonts w:ascii="Times New Roman" w:hAnsi="Times New Roman" w:cs="Times New Roman"/>
          <w:i/>
          <w:noProof/>
          <w:sz w:val="28"/>
          <w:szCs w:val="28"/>
          <w:lang w:eastAsia="ru-RU"/>
        </w:rPr>
        <w:drawing>
          <wp:inline distT="0" distB="0" distL="0" distR="0">
            <wp:extent cx="2341418" cy="2909797"/>
            <wp:effectExtent l="0" t="0" r="1905" b="5080"/>
            <wp:docPr id="12" name="Рисунок 12" descr="C:\Users\1661322\Desktop\Работа\БОИ\4клас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C:\Users\1661322\Desktop\Работа\БОИ\4класс\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8841" cy="2931450"/>
                    </a:xfrm>
                    <a:prstGeom prst="rect">
                      <a:avLst/>
                    </a:prstGeom>
                    <a:noFill/>
                    <a:ln>
                      <a:noFill/>
                    </a:ln>
                  </pic:spPr>
                </pic:pic>
              </a:graphicData>
            </a:graphic>
          </wp:inline>
        </w:drawing>
      </w:r>
    </w:p>
    <w:p w:rsidR="00D745E2" w:rsidRPr="00D745E2" w:rsidRDefault="005819C0" w:rsidP="00D745E2">
      <w:pPr>
        <w:jc w:val="center"/>
        <w:rPr>
          <w:rFonts w:ascii="Times New Roman" w:hAnsi="Times New Roman" w:cs="Times New Roman"/>
          <w:i/>
          <w:sz w:val="28"/>
          <w:szCs w:val="28"/>
        </w:rPr>
      </w:pPr>
      <w:proofErr w:type="spellStart"/>
      <w:r w:rsidRPr="00D745E2">
        <w:rPr>
          <w:rFonts w:ascii="Times New Roman" w:hAnsi="Times New Roman" w:cs="Times New Roman"/>
          <w:i/>
          <w:sz w:val="28"/>
          <w:szCs w:val="28"/>
        </w:rPr>
        <w:t>Джотто</w:t>
      </w:r>
      <w:proofErr w:type="spellEnd"/>
      <w:r w:rsidRPr="00D745E2">
        <w:rPr>
          <w:rFonts w:ascii="Times New Roman" w:hAnsi="Times New Roman" w:cs="Times New Roman"/>
          <w:i/>
          <w:sz w:val="28"/>
          <w:szCs w:val="28"/>
        </w:rPr>
        <w:t xml:space="preserve">. «Натюрморт», фреска в капелле </w:t>
      </w:r>
      <w:proofErr w:type="spellStart"/>
      <w:r w:rsidRPr="00D745E2">
        <w:rPr>
          <w:rFonts w:ascii="Times New Roman" w:hAnsi="Times New Roman" w:cs="Times New Roman"/>
          <w:i/>
          <w:sz w:val="28"/>
          <w:szCs w:val="28"/>
        </w:rPr>
        <w:t>Скровиньи</w:t>
      </w:r>
      <w:proofErr w:type="spellEnd"/>
      <w:r w:rsidRPr="00D745E2">
        <w:rPr>
          <w:rFonts w:ascii="Times New Roman" w:hAnsi="Times New Roman" w:cs="Times New Roman"/>
          <w:i/>
          <w:sz w:val="28"/>
          <w:szCs w:val="28"/>
        </w:rPr>
        <w:t>, 1305 г.</w:t>
      </w:r>
    </w:p>
    <w:p w:rsidR="00A632F1" w:rsidRDefault="005819C0" w:rsidP="00D745E2">
      <w:pPr>
        <w:ind w:firstLine="709"/>
        <w:jc w:val="both"/>
        <w:rPr>
          <w:rFonts w:ascii="Times New Roman" w:hAnsi="Times New Roman" w:cs="Times New Roman"/>
          <w:sz w:val="28"/>
          <w:szCs w:val="28"/>
        </w:rPr>
      </w:pPr>
      <w:r w:rsidRPr="005819C0">
        <w:rPr>
          <w:rFonts w:ascii="Times New Roman" w:hAnsi="Times New Roman" w:cs="Times New Roman"/>
          <w:sz w:val="28"/>
          <w:szCs w:val="28"/>
        </w:rPr>
        <w:t xml:space="preserve">В сюжетах готики господствовала религиозная тематика, но напряженность в отношениях церкви и общества привела к тому, что в живопись начинают проникать новые мотивы. Художники все больше уделяют внимание элементам, которые ранее изображались лишь символически. В сценках появляются детальные изображения цветов и предметов культа. </w:t>
      </w:r>
      <w:proofErr w:type="spellStart"/>
      <w:r w:rsidRPr="005819C0">
        <w:rPr>
          <w:rFonts w:ascii="Times New Roman" w:hAnsi="Times New Roman" w:cs="Times New Roman"/>
          <w:sz w:val="28"/>
          <w:szCs w:val="28"/>
        </w:rPr>
        <w:t>Джотто</w:t>
      </w:r>
      <w:proofErr w:type="spellEnd"/>
      <w:r w:rsidRPr="005819C0">
        <w:rPr>
          <w:rFonts w:ascii="Times New Roman" w:hAnsi="Times New Roman" w:cs="Times New Roman"/>
          <w:sz w:val="28"/>
          <w:szCs w:val="28"/>
        </w:rPr>
        <w:t xml:space="preserve"> (</w:t>
      </w:r>
      <w:proofErr w:type="spellStart"/>
      <w:r w:rsidRPr="005819C0">
        <w:rPr>
          <w:rFonts w:ascii="Times New Roman" w:hAnsi="Times New Roman" w:cs="Times New Roman"/>
          <w:sz w:val="28"/>
          <w:szCs w:val="28"/>
        </w:rPr>
        <w:t>Giotto</w:t>
      </w:r>
      <w:proofErr w:type="spellEnd"/>
      <w:r w:rsidRPr="005819C0">
        <w:rPr>
          <w:rFonts w:ascii="Times New Roman" w:hAnsi="Times New Roman" w:cs="Times New Roman"/>
          <w:sz w:val="28"/>
          <w:szCs w:val="28"/>
        </w:rPr>
        <w:t xml:space="preserve">) украсил нишу церкви в Падуе детально прорисованными подсвечниками, а его ученик </w:t>
      </w:r>
      <w:proofErr w:type="spellStart"/>
      <w:r w:rsidRPr="005819C0">
        <w:rPr>
          <w:rFonts w:ascii="Times New Roman" w:hAnsi="Times New Roman" w:cs="Times New Roman"/>
          <w:sz w:val="28"/>
          <w:szCs w:val="28"/>
        </w:rPr>
        <w:t>Таддео</w:t>
      </w:r>
      <w:proofErr w:type="spellEnd"/>
      <w:r w:rsidRPr="005819C0">
        <w:rPr>
          <w:rFonts w:ascii="Times New Roman" w:hAnsi="Times New Roman" w:cs="Times New Roman"/>
          <w:sz w:val="28"/>
          <w:szCs w:val="28"/>
        </w:rPr>
        <w:t xml:space="preserve"> </w:t>
      </w:r>
      <w:proofErr w:type="spellStart"/>
      <w:r w:rsidRPr="005819C0">
        <w:rPr>
          <w:rFonts w:ascii="Times New Roman" w:hAnsi="Times New Roman" w:cs="Times New Roman"/>
          <w:sz w:val="28"/>
          <w:szCs w:val="28"/>
        </w:rPr>
        <w:t>Гадди</w:t>
      </w:r>
      <w:proofErr w:type="spellEnd"/>
      <w:r w:rsidRPr="005819C0">
        <w:rPr>
          <w:rFonts w:ascii="Times New Roman" w:hAnsi="Times New Roman" w:cs="Times New Roman"/>
          <w:sz w:val="28"/>
          <w:szCs w:val="28"/>
        </w:rPr>
        <w:t xml:space="preserve"> (</w:t>
      </w:r>
      <w:proofErr w:type="spellStart"/>
      <w:r w:rsidRPr="005819C0">
        <w:rPr>
          <w:rFonts w:ascii="Times New Roman" w:hAnsi="Times New Roman" w:cs="Times New Roman"/>
          <w:sz w:val="28"/>
          <w:szCs w:val="28"/>
        </w:rPr>
        <w:t>Taddeo</w:t>
      </w:r>
      <w:proofErr w:type="spellEnd"/>
      <w:r w:rsidRPr="005819C0">
        <w:rPr>
          <w:rFonts w:ascii="Times New Roman" w:hAnsi="Times New Roman" w:cs="Times New Roman"/>
          <w:sz w:val="28"/>
          <w:szCs w:val="28"/>
        </w:rPr>
        <w:t xml:space="preserve"> </w:t>
      </w:r>
      <w:proofErr w:type="spellStart"/>
      <w:r w:rsidRPr="005819C0">
        <w:rPr>
          <w:rFonts w:ascii="Times New Roman" w:hAnsi="Times New Roman" w:cs="Times New Roman"/>
          <w:sz w:val="28"/>
          <w:szCs w:val="28"/>
        </w:rPr>
        <w:t>Gaddi</w:t>
      </w:r>
      <w:proofErr w:type="spellEnd"/>
      <w:r w:rsidRPr="005819C0">
        <w:rPr>
          <w:rFonts w:ascii="Times New Roman" w:hAnsi="Times New Roman" w:cs="Times New Roman"/>
          <w:sz w:val="28"/>
          <w:szCs w:val="28"/>
        </w:rPr>
        <w:t>) сделал центром композиции набор для богослужения из чаши для святых даров и бутылок. Фрески итальянских мастеров можно считать первыми натюрмортами в европейском искусстве.</w:t>
      </w:r>
      <w:r w:rsidRPr="005819C0">
        <w:rPr>
          <w:rFonts w:ascii="Times New Roman" w:hAnsi="Times New Roman" w:cs="Times New Roman"/>
          <w:sz w:val="28"/>
          <w:szCs w:val="28"/>
        </w:rPr>
        <w:br/>
      </w:r>
    </w:p>
    <w:p w:rsidR="00251068" w:rsidRDefault="00251068" w:rsidP="00251068">
      <w:pPr>
        <w:ind w:firstLine="709"/>
        <w:jc w:val="center"/>
        <w:rPr>
          <w:rFonts w:ascii="Times New Roman" w:hAnsi="Times New Roman" w:cs="Times New Roman"/>
          <w:i/>
          <w:sz w:val="28"/>
          <w:szCs w:val="28"/>
        </w:rPr>
      </w:pPr>
      <w:r w:rsidRPr="00251068">
        <w:rPr>
          <w:rFonts w:ascii="Times New Roman" w:hAnsi="Times New Roman" w:cs="Times New Roman"/>
          <w:i/>
          <w:noProof/>
          <w:sz w:val="28"/>
          <w:szCs w:val="28"/>
          <w:lang w:eastAsia="ru-RU"/>
        </w:rPr>
        <w:lastRenderedPageBreak/>
        <w:drawing>
          <wp:inline distT="0" distB="0" distL="0" distR="0">
            <wp:extent cx="2043545" cy="2721534"/>
            <wp:effectExtent l="0" t="0" r="0" b="3175"/>
            <wp:docPr id="13" name="Рисунок 13" descr="C:\Users\1661322\Desktop\Работа\БОИ\4класс\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C:\Users\1661322\Desktop\Работа\БОИ\4класс\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0012" cy="2743465"/>
                    </a:xfrm>
                    <a:prstGeom prst="rect">
                      <a:avLst/>
                    </a:prstGeom>
                    <a:noFill/>
                    <a:ln>
                      <a:noFill/>
                    </a:ln>
                  </pic:spPr>
                </pic:pic>
              </a:graphicData>
            </a:graphic>
          </wp:inline>
        </w:drawing>
      </w:r>
    </w:p>
    <w:p w:rsidR="00D745E2" w:rsidRDefault="00251068" w:rsidP="00251068">
      <w:pPr>
        <w:ind w:firstLine="709"/>
        <w:jc w:val="center"/>
        <w:rPr>
          <w:rFonts w:ascii="Times New Roman" w:hAnsi="Times New Roman" w:cs="Times New Roman"/>
          <w:i/>
          <w:sz w:val="28"/>
          <w:szCs w:val="28"/>
        </w:rPr>
      </w:pPr>
      <w:proofErr w:type="spellStart"/>
      <w:r w:rsidRPr="00251068">
        <w:rPr>
          <w:rFonts w:ascii="Times New Roman" w:hAnsi="Times New Roman" w:cs="Times New Roman"/>
          <w:i/>
          <w:sz w:val="28"/>
          <w:szCs w:val="28"/>
        </w:rPr>
        <w:t>Таддео</w:t>
      </w:r>
      <w:proofErr w:type="spellEnd"/>
      <w:r w:rsidRPr="00251068">
        <w:rPr>
          <w:rFonts w:ascii="Times New Roman" w:hAnsi="Times New Roman" w:cs="Times New Roman"/>
          <w:i/>
          <w:sz w:val="28"/>
          <w:szCs w:val="28"/>
        </w:rPr>
        <w:t xml:space="preserve"> </w:t>
      </w:r>
      <w:proofErr w:type="spellStart"/>
      <w:r w:rsidRPr="00251068">
        <w:rPr>
          <w:rFonts w:ascii="Times New Roman" w:hAnsi="Times New Roman" w:cs="Times New Roman"/>
          <w:i/>
          <w:sz w:val="28"/>
          <w:szCs w:val="28"/>
        </w:rPr>
        <w:t>Гадди</w:t>
      </w:r>
      <w:proofErr w:type="spellEnd"/>
      <w:r w:rsidRPr="00251068">
        <w:rPr>
          <w:rFonts w:ascii="Times New Roman" w:hAnsi="Times New Roman" w:cs="Times New Roman"/>
          <w:i/>
          <w:sz w:val="28"/>
          <w:szCs w:val="28"/>
        </w:rPr>
        <w:t>. «Ниша с дарохранительницей, дискосом и бутылками», 1337-1338 гг., фреска, Флоренция, Санта-</w:t>
      </w:r>
      <w:proofErr w:type="spellStart"/>
      <w:r w:rsidRPr="00251068">
        <w:rPr>
          <w:rFonts w:ascii="Times New Roman" w:hAnsi="Times New Roman" w:cs="Times New Roman"/>
          <w:i/>
          <w:sz w:val="28"/>
          <w:szCs w:val="28"/>
        </w:rPr>
        <w:t>Кроче</w:t>
      </w:r>
      <w:proofErr w:type="spellEnd"/>
      <w:r w:rsidRPr="00251068">
        <w:rPr>
          <w:rFonts w:ascii="Times New Roman" w:hAnsi="Times New Roman" w:cs="Times New Roman"/>
          <w:i/>
          <w:sz w:val="28"/>
          <w:szCs w:val="28"/>
        </w:rPr>
        <w:t xml:space="preserve"> </w:t>
      </w:r>
    </w:p>
    <w:p w:rsidR="00071F97" w:rsidRDefault="00071F97" w:rsidP="00071F97">
      <w:pPr>
        <w:ind w:firstLine="709"/>
        <w:jc w:val="both"/>
        <w:rPr>
          <w:rFonts w:ascii="Times New Roman" w:hAnsi="Times New Roman" w:cs="Times New Roman"/>
          <w:sz w:val="28"/>
          <w:szCs w:val="28"/>
        </w:rPr>
      </w:pPr>
      <w:r w:rsidRPr="00071F97">
        <w:rPr>
          <w:rFonts w:ascii="Times New Roman" w:hAnsi="Times New Roman" w:cs="Times New Roman"/>
          <w:sz w:val="28"/>
          <w:szCs w:val="28"/>
        </w:rPr>
        <w:t xml:space="preserve">Среди характерных черт готической живописи выделяются: </w:t>
      </w:r>
    </w:p>
    <w:p w:rsidR="00071F97" w:rsidRPr="00071F97" w:rsidRDefault="00071F97" w:rsidP="00071F97">
      <w:pPr>
        <w:pStyle w:val="a3"/>
        <w:numPr>
          <w:ilvl w:val="0"/>
          <w:numId w:val="10"/>
        </w:numPr>
        <w:jc w:val="both"/>
        <w:rPr>
          <w:rFonts w:ascii="Times New Roman" w:hAnsi="Times New Roman" w:cs="Times New Roman"/>
          <w:sz w:val="28"/>
          <w:szCs w:val="28"/>
        </w:rPr>
      </w:pPr>
      <w:r w:rsidRPr="00071F97">
        <w:rPr>
          <w:rFonts w:ascii="Times New Roman" w:hAnsi="Times New Roman" w:cs="Times New Roman"/>
          <w:sz w:val="28"/>
          <w:szCs w:val="28"/>
        </w:rPr>
        <w:t xml:space="preserve">глубокая религиозность сюжетов; </w:t>
      </w:r>
    </w:p>
    <w:p w:rsidR="00071F97" w:rsidRPr="00071F97" w:rsidRDefault="00071F97" w:rsidP="00071F97">
      <w:pPr>
        <w:pStyle w:val="a3"/>
        <w:numPr>
          <w:ilvl w:val="0"/>
          <w:numId w:val="10"/>
        </w:numPr>
        <w:jc w:val="both"/>
        <w:rPr>
          <w:rFonts w:ascii="Times New Roman" w:hAnsi="Times New Roman" w:cs="Times New Roman"/>
          <w:sz w:val="28"/>
          <w:szCs w:val="28"/>
        </w:rPr>
      </w:pPr>
      <w:r w:rsidRPr="00071F97">
        <w:rPr>
          <w:rFonts w:ascii="Times New Roman" w:hAnsi="Times New Roman" w:cs="Times New Roman"/>
          <w:sz w:val="28"/>
          <w:szCs w:val="28"/>
        </w:rPr>
        <w:t xml:space="preserve">передача реального мира через метафоры; </w:t>
      </w:r>
    </w:p>
    <w:p w:rsidR="00071F97" w:rsidRPr="00071F97" w:rsidRDefault="00071F97" w:rsidP="00071F97">
      <w:pPr>
        <w:pStyle w:val="a3"/>
        <w:numPr>
          <w:ilvl w:val="0"/>
          <w:numId w:val="10"/>
        </w:numPr>
        <w:jc w:val="both"/>
        <w:rPr>
          <w:rFonts w:ascii="Times New Roman" w:hAnsi="Times New Roman" w:cs="Times New Roman"/>
          <w:sz w:val="28"/>
          <w:szCs w:val="28"/>
        </w:rPr>
      </w:pPr>
      <w:r w:rsidRPr="00071F97">
        <w:rPr>
          <w:rFonts w:ascii="Times New Roman" w:hAnsi="Times New Roman" w:cs="Times New Roman"/>
          <w:sz w:val="28"/>
          <w:szCs w:val="28"/>
        </w:rPr>
        <w:t xml:space="preserve">линейное построение композиции; </w:t>
      </w:r>
    </w:p>
    <w:p w:rsidR="00071F97" w:rsidRPr="00071F97" w:rsidRDefault="00071F97" w:rsidP="00071F97">
      <w:pPr>
        <w:pStyle w:val="a3"/>
        <w:numPr>
          <w:ilvl w:val="0"/>
          <w:numId w:val="10"/>
        </w:numPr>
        <w:jc w:val="both"/>
        <w:rPr>
          <w:rFonts w:ascii="Times New Roman" w:hAnsi="Times New Roman" w:cs="Times New Roman"/>
          <w:sz w:val="28"/>
          <w:szCs w:val="28"/>
        </w:rPr>
      </w:pPr>
      <w:r w:rsidRPr="00071F97">
        <w:rPr>
          <w:rFonts w:ascii="Times New Roman" w:hAnsi="Times New Roman" w:cs="Times New Roman"/>
          <w:sz w:val="28"/>
          <w:szCs w:val="28"/>
        </w:rPr>
        <w:t xml:space="preserve">яркие и сочные цвета; </w:t>
      </w:r>
    </w:p>
    <w:p w:rsidR="00071F97" w:rsidRPr="00071F97" w:rsidRDefault="00071F97" w:rsidP="00071F97">
      <w:pPr>
        <w:pStyle w:val="a3"/>
        <w:numPr>
          <w:ilvl w:val="0"/>
          <w:numId w:val="10"/>
        </w:numPr>
        <w:jc w:val="both"/>
        <w:rPr>
          <w:rFonts w:ascii="Times New Roman" w:hAnsi="Times New Roman" w:cs="Times New Roman"/>
          <w:sz w:val="28"/>
          <w:szCs w:val="28"/>
        </w:rPr>
      </w:pPr>
      <w:r w:rsidRPr="00071F97">
        <w:rPr>
          <w:rFonts w:ascii="Times New Roman" w:hAnsi="Times New Roman" w:cs="Times New Roman"/>
          <w:sz w:val="28"/>
          <w:szCs w:val="28"/>
        </w:rPr>
        <w:t xml:space="preserve">обилие действий на одном полотне. </w:t>
      </w:r>
    </w:p>
    <w:p w:rsidR="00071F97" w:rsidRDefault="00071F97" w:rsidP="00071F97">
      <w:pPr>
        <w:ind w:firstLine="709"/>
        <w:jc w:val="both"/>
        <w:rPr>
          <w:rFonts w:ascii="Times New Roman" w:hAnsi="Times New Roman" w:cs="Times New Roman"/>
          <w:sz w:val="28"/>
          <w:szCs w:val="28"/>
        </w:rPr>
      </w:pPr>
      <w:r w:rsidRPr="00071F97">
        <w:rPr>
          <w:rFonts w:ascii="Times New Roman" w:hAnsi="Times New Roman" w:cs="Times New Roman"/>
          <w:sz w:val="28"/>
          <w:szCs w:val="28"/>
        </w:rPr>
        <w:t>В период зарождения стиля в творениях живописцев не было единства сюжета — персонажи взаимодействуют между собой скорее декоративно, чем естественно. Орнамент лишь подчеркивал разделение композиции на отдельные сюжеты, что делало картины схожими с повествованием — художник побуждал зрителя рассматривать эл</w:t>
      </w:r>
      <w:r>
        <w:rPr>
          <w:rFonts w:ascii="Times New Roman" w:hAnsi="Times New Roman" w:cs="Times New Roman"/>
          <w:sz w:val="28"/>
          <w:szCs w:val="28"/>
        </w:rPr>
        <w:t>ементы последовательно, один за другим.</w:t>
      </w:r>
    </w:p>
    <w:p w:rsidR="00071F97" w:rsidRDefault="00071F97" w:rsidP="00071F97">
      <w:pPr>
        <w:ind w:firstLine="709"/>
        <w:jc w:val="both"/>
        <w:rPr>
          <w:rFonts w:ascii="Times New Roman" w:hAnsi="Times New Roman" w:cs="Times New Roman"/>
          <w:sz w:val="28"/>
          <w:szCs w:val="28"/>
        </w:rPr>
      </w:pPr>
      <w:r w:rsidRPr="00071F97">
        <w:rPr>
          <w:rFonts w:ascii="Times New Roman" w:hAnsi="Times New Roman" w:cs="Times New Roman"/>
          <w:sz w:val="28"/>
          <w:szCs w:val="28"/>
        </w:rPr>
        <w:t xml:space="preserve">Фламандские мастера достигли невероятных высот в создании масштабных картин, объединяющих разрозненные сценки. Художники разворачивали действие на фоне замка, двора или природы, разделяя сюжеты элементами пейзажа или архитектуры. Благодаря этому картина воспринимается как единое целое. Такая форма получила название «непрерывное повествование». Один из самых известных примеров — произведение </w:t>
      </w:r>
      <w:proofErr w:type="spellStart"/>
      <w:r w:rsidRPr="00071F97">
        <w:rPr>
          <w:rFonts w:ascii="Times New Roman" w:hAnsi="Times New Roman" w:cs="Times New Roman"/>
          <w:sz w:val="28"/>
          <w:szCs w:val="28"/>
        </w:rPr>
        <w:t>Ханса</w:t>
      </w:r>
      <w:proofErr w:type="spellEnd"/>
      <w:r w:rsidRPr="00071F97">
        <w:rPr>
          <w:rFonts w:ascii="Times New Roman" w:hAnsi="Times New Roman" w:cs="Times New Roman"/>
          <w:sz w:val="28"/>
          <w:szCs w:val="28"/>
        </w:rPr>
        <w:t xml:space="preserve"> </w:t>
      </w:r>
      <w:proofErr w:type="spellStart"/>
      <w:r w:rsidRPr="00071F97">
        <w:rPr>
          <w:rFonts w:ascii="Times New Roman" w:hAnsi="Times New Roman" w:cs="Times New Roman"/>
          <w:sz w:val="28"/>
          <w:szCs w:val="28"/>
        </w:rPr>
        <w:t>Мёмлинга</w:t>
      </w:r>
      <w:proofErr w:type="spellEnd"/>
      <w:r w:rsidRPr="00071F97">
        <w:rPr>
          <w:rFonts w:ascii="Times New Roman" w:hAnsi="Times New Roman" w:cs="Times New Roman"/>
          <w:sz w:val="28"/>
          <w:szCs w:val="28"/>
        </w:rPr>
        <w:t xml:space="preserve"> (</w:t>
      </w:r>
      <w:proofErr w:type="spellStart"/>
      <w:r w:rsidRPr="00071F97">
        <w:rPr>
          <w:rFonts w:ascii="Times New Roman" w:hAnsi="Times New Roman" w:cs="Times New Roman"/>
          <w:sz w:val="28"/>
          <w:szCs w:val="28"/>
        </w:rPr>
        <w:t>Hans</w:t>
      </w:r>
      <w:proofErr w:type="spellEnd"/>
      <w:r w:rsidRPr="00071F97">
        <w:rPr>
          <w:rFonts w:ascii="Times New Roman" w:hAnsi="Times New Roman" w:cs="Times New Roman"/>
          <w:sz w:val="28"/>
          <w:szCs w:val="28"/>
        </w:rPr>
        <w:t xml:space="preserve"> </w:t>
      </w:r>
      <w:proofErr w:type="spellStart"/>
      <w:r w:rsidRPr="00071F97">
        <w:rPr>
          <w:rFonts w:ascii="Times New Roman" w:hAnsi="Times New Roman" w:cs="Times New Roman"/>
          <w:sz w:val="28"/>
          <w:szCs w:val="28"/>
        </w:rPr>
        <w:t>Memling</w:t>
      </w:r>
      <w:proofErr w:type="spellEnd"/>
      <w:r w:rsidRPr="00071F97">
        <w:rPr>
          <w:rFonts w:ascii="Times New Roman" w:hAnsi="Times New Roman" w:cs="Times New Roman"/>
          <w:sz w:val="28"/>
          <w:szCs w:val="28"/>
        </w:rPr>
        <w:t xml:space="preserve">) «Семь радостей Богоматери», написанное </w:t>
      </w:r>
      <w:r>
        <w:rPr>
          <w:rFonts w:ascii="Times New Roman" w:hAnsi="Times New Roman" w:cs="Times New Roman"/>
          <w:sz w:val="28"/>
          <w:szCs w:val="28"/>
        </w:rPr>
        <w:t>в 1480 году для собора в Брюгге:</w:t>
      </w:r>
    </w:p>
    <w:p w:rsidR="00071F97" w:rsidRDefault="00071F97" w:rsidP="00071F97">
      <w:pPr>
        <w:ind w:firstLine="709"/>
        <w:jc w:val="center"/>
        <w:rPr>
          <w:rFonts w:ascii="Times New Roman" w:hAnsi="Times New Roman" w:cs="Times New Roman"/>
          <w:sz w:val="28"/>
          <w:szCs w:val="28"/>
        </w:rPr>
      </w:pPr>
      <w:r w:rsidRPr="00071F97">
        <w:rPr>
          <w:rFonts w:ascii="Times New Roman" w:hAnsi="Times New Roman" w:cs="Times New Roman"/>
          <w:noProof/>
          <w:sz w:val="28"/>
          <w:szCs w:val="28"/>
          <w:lang w:eastAsia="ru-RU"/>
        </w:rPr>
        <w:lastRenderedPageBreak/>
        <w:drawing>
          <wp:inline distT="0" distB="0" distL="0" distR="0">
            <wp:extent cx="4439232" cy="1808249"/>
            <wp:effectExtent l="0" t="0" r="0" b="1905"/>
            <wp:docPr id="14" name="Рисунок 14" descr="C:\Users\1661322\Desktop\Работа\БОИ\4класс\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C:\Users\1661322\Desktop\Работа\БОИ\4класс\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9371" cy="1832745"/>
                    </a:xfrm>
                    <a:prstGeom prst="rect">
                      <a:avLst/>
                    </a:prstGeom>
                    <a:noFill/>
                    <a:ln>
                      <a:noFill/>
                    </a:ln>
                  </pic:spPr>
                </pic:pic>
              </a:graphicData>
            </a:graphic>
          </wp:inline>
        </w:drawing>
      </w:r>
    </w:p>
    <w:p w:rsidR="00071F97" w:rsidRPr="00071F97" w:rsidRDefault="00071F97" w:rsidP="00071F97">
      <w:pPr>
        <w:ind w:firstLine="709"/>
        <w:jc w:val="both"/>
        <w:rPr>
          <w:rFonts w:ascii="Times New Roman" w:hAnsi="Times New Roman" w:cs="Times New Roman"/>
          <w:sz w:val="28"/>
          <w:szCs w:val="28"/>
        </w:rPr>
      </w:pPr>
      <w:r w:rsidRPr="00071F97">
        <w:rPr>
          <w:rFonts w:ascii="Times New Roman" w:hAnsi="Times New Roman" w:cs="Times New Roman"/>
          <w:sz w:val="28"/>
          <w:szCs w:val="28"/>
        </w:rPr>
        <w:t>На завершающем этапе развития стиля появилась так называемая интернациональная готика. Направление было характерно для придворной живописи первой половиной XV века, где главенствуют светские мотивы с высокой детализацией убранства и одежды. Появляются первые портреты, наделенные индивидуальностью, которая затем нашла яркое отражение в творчестве мастеров эпохи Ренессанса.</w:t>
      </w:r>
    </w:p>
    <w:p w:rsidR="00375735" w:rsidRDefault="00375735" w:rsidP="00375735">
      <w:pPr>
        <w:ind w:firstLine="709"/>
        <w:jc w:val="center"/>
        <w:rPr>
          <w:rFonts w:ascii="Times New Roman" w:hAnsi="Times New Roman" w:cs="Times New Roman"/>
          <w:i/>
          <w:sz w:val="28"/>
          <w:szCs w:val="28"/>
        </w:rPr>
      </w:pPr>
      <w:r w:rsidRPr="00375735">
        <w:rPr>
          <w:rFonts w:ascii="Times New Roman" w:hAnsi="Times New Roman" w:cs="Times New Roman"/>
          <w:i/>
          <w:noProof/>
          <w:sz w:val="28"/>
          <w:szCs w:val="28"/>
          <w:lang w:eastAsia="ru-RU"/>
        </w:rPr>
        <w:drawing>
          <wp:inline distT="0" distB="0" distL="0" distR="0">
            <wp:extent cx="1479550" cy="2120688"/>
            <wp:effectExtent l="0" t="0" r="6350" b="0"/>
            <wp:docPr id="15" name="Рисунок 15" descr="C:\Users\1661322\Desktop\Работа\БОИ\4класс\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C:\Users\1661322\Desktop\Работа\БОИ\4класс\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3405" cy="2140547"/>
                    </a:xfrm>
                    <a:prstGeom prst="rect">
                      <a:avLst/>
                    </a:prstGeom>
                    <a:noFill/>
                    <a:ln>
                      <a:noFill/>
                    </a:ln>
                  </pic:spPr>
                </pic:pic>
              </a:graphicData>
            </a:graphic>
          </wp:inline>
        </w:drawing>
      </w:r>
    </w:p>
    <w:p w:rsidR="00AA1857" w:rsidRPr="00B02B2F" w:rsidRDefault="00375735" w:rsidP="00B02B2F">
      <w:pPr>
        <w:ind w:firstLine="709"/>
        <w:jc w:val="center"/>
        <w:rPr>
          <w:rFonts w:ascii="Times New Roman" w:hAnsi="Times New Roman" w:cs="Times New Roman"/>
          <w:i/>
          <w:sz w:val="28"/>
          <w:szCs w:val="28"/>
        </w:rPr>
      </w:pPr>
      <w:proofErr w:type="spellStart"/>
      <w:r w:rsidRPr="00375735">
        <w:rPr>
          <w:rFonts w:ascii="Times New Roman" w:hAnsi="Times New Roman" w:cs="Times New Roman"/>
          <w:i/>
          <w:sz w:val="28"/>
          <w:szCs w:val="28"/>
        </w:rPr>
        <w:t>Пизанелло</w:t>
      </w:r>
      <w:proofErr w:type="spellEnd"/>
      <w:r w:rsidRPr="00375735">
        <w:rPr>
          <w:rFonts w:ascii="Times New Roman" w:hAnsi="Times New Roman" w:cs="Times New Roman"/>
          <w:i/>
          <w:sz w:val="28"/>
          <w:szCs w:val="28"/>
        </w:rPr>
        <w:t xml:space="preserve">. «Портрет </w:t>
      </w:r>
      <w:proofErr w:type="spellStart"/>
      <w:r w:rsidR="00B02B2F">
        <w:rPr>
          <w:rFonts w:ascii="Times New Roman" w:hAnsi="Times New Roman" w:cs="Times New Roman"/>
          <w:i/>
          <w:sz w:val="28"/>
          <w:szCs w:val="28"/>
        </w:rPr>
        <w:t>Джиневры</w:t>
      </w:r>
      <w:proofErr w:type="spellEnd"/>
      <w:r w:rsidR="00B02B2F">
        <w:rPr>
          <w:rFonts w:ascii="Times New Roman" w:hAnsi="Times New Roman" w:cs="Times New Roman"/>
          <w:i/>
          <w:sz w:val="28"/>
          <w:szCs w:val="28"/>
        </w:rPr>
        <w:t xml:space="preserve"> </w:t>
      </w:r>
      <w:proofErr w:type="spellStart"/>
      <w:r w:rsidR="00B02B2F">
        <w:rPr>
          <w:rFonts w:ascii="Times New Roman" w:hAnsi="Times New Roman" w:cs="Times New Roman"/>
          <w:i/>
          <w:sz w:val="28"/>
          <w:szCs w:val="28"/>
        </w:rPr>
        <w:t>д’Эсте</w:t>
      </w:r>
      <w:proofErr w:type="spellEnd"/>
      <w:r w:rsidR="00B02B2F">
        <w:rPr>
          <w:rFonts w:ascii="Times New Roman" w:hAnsi="Times New Roman" w:cs="Times New Roman"/>
          <w:i/>
          <w:sz w:val="28"/>
          <w:szCs w:val="28"/>
        </w:rPr>
        <w:t>», 1435-1440 гг.</w:t>
      </w:r>
      <w:r w:rsidR="00AA1857">
        <w:rPr>
          <w:rFonts w:ascii="Times New Roman" w:hAnsi="Times New Roman" w:cs="Times New Roman"/>
          <w:sz w:val="28"/>
          <w:szCs w:val="28"/>
        </w:rPr>
        <w:t xml:space="preserve"> </w:t>
      </w:r>
    </w:p>
    <w:p w:rsidR="00B02B2F" w:rsidRDefault="00B02B2F" w:rsidP="00B02B2F">
      <w:pPr>
        <w:ind w:left="357" w:firstLine="709"/>
        <w:jc w:val="both"/>
        <w:rPr>
          <w:rFonts w:ascii="Times New Roman" w:hAnsi="Times New Roman" w:cs="Times New Roman"/>
          <w:sz w:val="28"/>
          <w:szCs w:val="28"/>
        </w:rPr>
      </w:pPr>
    </w:p>
    <w:p w:rsidR="00AA1857" w:rsidRPr="00AA1857" w:rsidRDefault="00B02B2F" w:rsidP="00B02B2F">
      <w:pPr>
        <w:ind w:left="357" w:firstLine="709"/>
        <w:jc w:val="both"/>
        <w:rPr>
          <w:rFonts w:ascii="Times New Roman" w:hAnsi="Times New Roman" w:cs="Times New Roman"/>
          <w:sz w:val="28"/>
          <w:szCs w:val="28"/>
        </w:rPr>
      </w:pPr>
      <w:bookmarkStart w:id="0" w:name="_GoBack"/>
      <w:bookmarkEnd w:id="0"/>
      <w:r>
        <w:rPr>
          <w:rFonts w:ascii="Times New Roman" w:hAnsi="Times New Roman" w:cs="Times New Roman"/>
          <w:sz w:val="28"/>
          <w:szCs w:val="28"/>
        </w:rPr>
        <w:t xml:space="preserve">Дорогие ребятки, наш сегодняшний урок подошел к концу, как и изучение Готического стиля. Внимательно прочитайте всю лекцию и просмотрите фильм, так как в следующий раз вас ожидает тест по пройденной Готике. Всем спасибо за урок. Пока-пока! </w:t>
      </w:r>
      <w:r w:rsidR="00AA1857">
        <w:rPr>
          <w:rFonts w:ascii="Times New Roman" w:hAnsi="Times New Roman" w:cs="Times New Roman"/>
          <w:sz w:val="28"/>
          <w:szCs w:val="28"/>
        </w:rPr>
        <w:t>Ваша Р.Р.</w:t>
      </w:r>
    </w:p>
    <w:sectPr w:rsidR="00AA1857" w:rsidRPr="00AA185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2BF8"/>
    <w:multiLevelType w:val="hybridMultilevel"/>
    <w:tmpl w:val="0D8E85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F8E3CA4"/>
    <w:multiLevelType w:val="hybridMultilevel"/>
    <w:tmpl w:val="531A9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ED6079E"/>
    <w:multiLevelType w:val="hybridMultilevel"/>
    <w:tmpl w:val="B90A4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EDD08A1"/>
    <w:multiLevelType w:val="hybridMultilevel"/>
    <w:tmpl w:val="721C07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7D34F1A"/>
    <w:multiLevelType w:val="hybridMultilevel"/>
    <w:tmpl w:val="C47C4A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4E55973"/>
    <w:multiLevelType w:val="hybridMultilevel"/>
    <w:tmpl w:val="C4BCECE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9CA71D6"/>
    <w:multiLevelType w:val="hybridMultilevel"/>
    <w:tmpl w:val="942005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E802590"/>
    <w:multiLevelType w:val="hybridMultilevel"/>
    <w:tmpl w:val="7C9AB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388266A"/>
    <w:multiLevelType w:val="hybridMultilevel"/>
    <w:tmpl w:val="D1A2CE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778D3600"/>
    <w:multiLevelType w:val="hybridMultilevel"/>
    <w:tmpl w:val="A23A04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
  </w:num>
  <w:num w:numId="4">
    <w:abstractNumId w:val="9"/>
  </w:num>
  <w:num w:numId="5">
    <w:abstractNumId w:val="4"/>
  </w:num>
  <w:num w:numId="6">
    <w:abstractNumId w:val="2"/>
  </w:num>
  <w:num w:numId="7">
    <w:abstractNumId w:val="0"/>
  </w:num>
  <w:num w:numId="8">
    <w:abstractNumId w:val="3"/>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08B"/>
    <w:rsid w:val="0000408B"/>
    <w:rsid w:val="00071F97"/>
    <w:rsid w:val="001D4C6E"/>
    <w:rsid w:val="00251068"/>
    <w:rsid w:val="00375735"/>
    <w:rsid w:val="00573030"/>
    <w:rsid w:val="005819C0"/>
    <w:rsid w:val="006356ED"/>
    <w:rsid w:val="007C5BC1"/>
    <w:rsid w:val="00A632F1"/>
    <w:rsid w:val="00A87CCE"/>
    <w:rsid w:val="00AA1857"/>
    <w:rsid w:val="00B02B2F"/>
    <w:rsid w:val="00D745E2"/>
    <w:rsid w:val="00E713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1F2CED-3E46-47A6-B5D7-439B3A013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56ED"/>
    <w:pPr>
      <w:ind w:left="720"/>
      <w:contextualSpacing/>
    </w:pPr>
  </w:style>
  <w:style w:type="character" w:styleId="a4">
    <w:name w:val="Hyperlink"/>
    <w:basedOn w:val="a0"/>
    <w:uiPriority w:val="99"/>
    <w:unhideWhenUsed/>
    <w:rsid w:val="0057303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184789">
      <w:bodyDiv w:val="1"/>
      <w:marLeft w:val="0"/>
      <w:marRight w:val="0"/>
      <w:marTop w:val="0"/>
      <w:marBottom w:val="0"/>
      <w:divBdr>
        <w:top w:val="none" w:sz="0" w:space="0" w:color="auto"/>
        <w:left w:val="none" w:sz="0" w:space="0" w:color="auto"/>
        <w:bottom w:val="none" w:sz="0" w:space="0" w:color="auto"/>
        <w:right w:val="none" w:sz="0" w:space="0" w:color="auto"/>
      </w:divBdr>
    </w:div>
    <w:div w:id="1690908001">
      <w:bodyDiv w:val="1"/>
      <w:marLeft w:val="0"/>
      <w:marRight w:val="0"/>
      <w:marTop w:val="0"/>
      <w:marBottom w:val="0"/>
      <w:divBdr>
        <w:top w:val="none" w:sz="0" w:space="0" w:color="auto"/>
        <w:left w:val="none" w:sz="0" w:space="0" w:color="auto"/>
        <w:bottom w:val="none" w:sz="0" w:space="0" w:color="auto"/>
        <w:right w:val="none" w:sz="0" w:space="0" w:color="auto"/>
      </w:divBdr>
    </w:div>
    <w:div w:id="1901549452">
      <w:bodyDiv w:val="1"/>
      <w:marLeft w:val="0"/>
      <w:marRight w:val="0"/>
      <w:marTop w:val="0"/>
      <w:marBottom w:val="0"/>
      <w:divBdr>
        <w:top w:val="none" w:sz="0" w:space="0" w:color="auto"/>
        <w:left w:val="none" w:sz="0" w:space="0" w:color="auto"/>
        <w:bottom w:val="none" w:sz="0" w:space="0" w:color="auto"/>
        <w:right w:val="none" w:sz="0" w:space="0" w:color="auto"/>
      </w:divBdr>
    </w:div>
    <w:div w:id="2136293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youtube.com/watch?v=FbekraIn0dA"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4D4D2F-0F08-45FC-8268-24DF8F89C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5</Pages>
  <Words>807</Words>
  <Characters>4606</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1661322</dc:creator>
  <cp:keywords/>
  <dc:description/>
  <cp:lastModifiedBy>1661322</cp:lastModifiedBy>
  <cp:revision>15</cp:revision>
  <dcterms:created xsi:type="dcterms:W3CDTF">2021-01-21T11:00:00Z</dcterms:created>
  <dcterms:modified xsi:type="dcterms:W3CDTF">2021-01-21T11:45:00Z</dcterms:modified>
</cp:coreProperties>
</file>